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21D" w:rsidRDefault="00E21D97">
      <w:pPr>
        <w:pStyle w:val="BodyText"/>
        <w:ind w:left="155"/>
        <w:rPr>
          <w:rFonts w:ascii="Times New Roman"/>
          <w:sz w:val="20"/>
        </w:rPr>
      </w:pPr>
      <w:r>
        <w:rPr>
          <w:rFonts w:ascii="Times New Roman"/>
          <w:noProof/>
          <w:sz w:val="20"/>
        </w:rPr>
        <mc:AlternateContent>
          <mc:Choice Requires="wps">
            <w:drawing>
              <wp:inline distT="0" distB="0" distL="0" distR="0">
                <wp:extent cx="5763895" cy="40894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3895" cy="408940"/>
                        </a:xfrm>
                        <a:prstGeom prst="rect">
                          <a:avLst/>
                        </a:prstGeom>
                        <a:solidFill>
                          <a:srgbClr val="000000"/>
                        </a:solidFill>
                      </wps:spPr>
                      <wps:txbx>
                        <w:txbxContent>
                          <w:p w:rsidR="00A4521D" w:rsidRDefault="00E21D97">
                            <w:pPr>
                              <w:spacing w:before="1" w:line="322" w:lineRule="exact"/>
                              <w:ind w:left="2" w:right="2"/>
                              <w:jc w:val="center"/>
                              <w:rPr>
                                <w:rFonts w:ascii="Arial"/>
                                <w:b/>
                                <w:color w:val="000000"/>
                                <w:sz w:val="28"/>
                              </w:rPr>
                            </w:pPr>
                            <w:r>
                              <w:rPr>
                                <w:rFonts w:ascii="Arial"/>
                                <w:b/>
                                <w:color w:val="FFFFFF"/>
                                <w:spacing w:val="-2"/>
                                <w:sz w:val="28"/>
                              </w:rPr>
                              <w:t>REQUIRED</w:t>
                            </w:r>
                          </w:p>
                          <w:p w:rsidR="00A4521D" w:rsidRDefault="00E21D97">
                            <w:pPr>
                              <w:spacing w:line="320" w:lineRule="exact"/>
                              <w:ind w:left="2"/>
                              <w:jc w:val="center"/>
                              <w:rPr>
                                <w:rFonts w:ascii="Arial"/>
                                <w:b/>
                                <w:color w:val="000000"/>
                                <w:sz w:val="28"/>
                              </w:rPr>
                            </w:pPr>
                            <w:r>
                              <w:rPr>
                                <w:rFonts w:ascii="Arial"/>
                                <w:b/>
                                <w:color w:val="FFFFFF"/>
                                <w:sz w:val="28"/>
                              </w:rPr>
                              <w:t>IN-HOUSE</w:t>
                            </w:r>
                            <w:r>
                              <w:rPr>
                                <w:rFonts w:ascii="Arial"/>
                                <w:b/>
                                <w:color w:val="FFFFFF"/>
                                <w:spacing w:val="-12"/>
                                <w:sz w:val="28"/>
                              </w:rPr>
                              <w:t xml:space="preserve"> </w:t>
                            </w:r>
                            <w:r>
                              <w:rPr>
                                <w:rFonts w:ascii="Arial"/>
                                <w:b/>
                                <w:color w:val="FFFFFF"/>
                                <w:sz w:val="28"/>
                              </w:rPr>
                              <w:t>SENIOR</w:t>
                            </w:r>
                            <w:r>
                              <w:rPr>
                                <w:rFonts w:ascii="Arial"/>
                                <w:b/>
                                <w:color w:val="FFFFFF"/>
                                <w:spacing w:val="-12"/>
                                <w:sz w:val="28"/>
                              </w:rPr>
                              <w:t xml:space="preserve"> </w:t>
                            </w:r>
                            <w:r>
                              <w:rPr>
                                <w:rFonts w:ascii="Arial"/>
                                <w:b/>
                                <w:color w:val="FFFFFF"/>
                                <w:spacing w:val="-2"/>
                                <w:sz w:val="28"/>
                              </w:rPr>
                              <w:t>CONSULTANT</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453.85pt;height:3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" fillcolor="black" stroked="f">
                <v:path arrowok="t"/>
                <v:textbox inset="0,0,0,0">
                  <w:txbxContent>
                    <w:p w:rsidR="00A4521D" w:rsidRDefault="00E21D97">
                      <w:pPr>
                        <w:spacing w:before="1" w:line="322" w:lineRule="exact"/>
                        <w:ind w:left="2" w:right="2"/>
                        <w:jc w:val="center"/>
                        <w:rPr>
                          <w:rFonts w:ascii="Arial"/>
                          <w:b/>
                          <w:color w:val="000000"/>
                          <w:sz w:val="28"/>
                        </w:rPr>
                      </w:pPr>
                      <w:r>
                        <w:rPr>
                          <w:rFonts w:ascii="Arial"/>
                          <w:b/>
                          <w:color w:val="FFFFFF"/>
                          <w:spacing w:val="-2"/>
                          <w:sz w:val="28"/>
                        </w:rPr>
                        <w:t>REQUIRED</w:t>
                      </w:r>
                    </w:p>
                    <w:p w:rsidR="00A4521D" w:rsidRDefault="00E21D97">
                      <w:pPr>
                        <w:spacing w:line="320" w:lineRule="exact"/>
                        <w:ind w:left="2"/>
                        <w:jc w:val="center"/>
                        <w:rPr>
                          <w:rFonts w:ascii="Arial"/>
                          <w:b/>
                          <w:color w:val="000000"/>
                          <w:sz w:val="28"/>
                        </w:rPr>
                      </w:pPr>
                      <w:r>
                        <w:rPr>
                          <w:rFonts w:ascii="Arial"/>
                          <w:b/>
                          <w:color w:val="FFFFFF"/>
                          <w:sz w:val="28"/>
                        </w:rPr>
                        <w:t>IN-HOUSE</w:t>
                      </w:r>
                      <w:r>
                        <w:rPr>
                          <w:rFonts w:ascii="Arial"/>
                          <w:b/>
                          <w:color w:val="FFFFFF"/>
                          <w:spacing w:val="-12"/>
                          <w:sz w:val="28"/>
                        </w:rPr>
                        <w:t xml:space="preserve"> </w:t>
                      </w:r>
                      <w:r>
                        <w:rPr>
                          <w:rFonts w:ascii="Arial"/>
                          <w:b/>
                          <w:color w:val="FFFFFF"/>
                          <w:sz w:val="28"/>
                        </w:rPr>
                        <w:t>SENIOR</w:t>
                      </w:r>
                      <w:r>
                        <w:rPr>
                          <w:rFonts w:ascii="Arial"/>
                          <w:b/>
                          <w:color w:val="FFFFFF"/>
                          <w:spacing w:val="-12"/>
                          <w:sz w:val="28"/>
                        </w:rPr>
                        <w:t xml:space="preserve"> </w:t>
                      </w:r>
                      <w:r>
                        <w:rPr>
                          <w:rFonts w:ascii="Arial"/>
                          <w:b/>
                          <w:color w:val="FFFFFF"/>
                          <w:spacing w:val="-2"/>
                          <w:sz w:val="28"/>
                        </w:rPr>
                        <w:t>CONSULTANT</w:t>
                      </w:r>
                    </w:p>
                  </w:txbxContent>
                </v:textbox>
                <w10:anchorlock/>
              </v:shape>
            </w:pict>
          </mc:Fallback>
        </mc:AlternateContent>
      </w:r>
    </w:p>
    <w:p w:rsidR="00A4521D" w:rsidRPr="00E21D97" w:rsidRDefault="00E21D97" w:rsidP="00E21D97">
      <w:pPr>
        <w:spacing w:before="120" w:after="120"/>
        <w:ind w:right="255"/>
        <w:jc w:val="center"/>
        <w:rPr>
          <w:rFonts w:ascii="Arial" w:hAnsi="Arial"/>
          <w:b/>
          <w:sz w:val="24"/>
        </w:rPr>
      </w:pPr>
      <w:r>
        <w:rPr>
          <w:rFonts w:ascii="Arial" w:hAnsi="Arial"/>
          <w:b/>
          <w:sz w:val="24"/>
        </w:rPr>
        <w:t>SMEDA</w:t>
      </w:r>
      <w:r>
        <w:rPr>
          <w:rFonts w:ascii="Arial" w:hAnsi="Arial"/>
          <w:b/>
          <w:spacing w:val="-2"/>
          <w:sz w:val="24"/>
        </w:rPr>
        <w:t xml:space="preserve"> </w:t>
      </w:r>
      <w:r>
        <w:rPr>
          <w:rFonts w:ascii="Arial" w:hAnsi="Arial"/>
          <w:b/>
          <w:sz w:val="24"/>
        </w:rPr>
        <w:t>–</w:t>
      </w:r>
      <w:r>
        <w:rPr>
          <w:rFonts w:ascii="Arial" w:hAnsi="Arial"/>
          <w:b/>
          <w:spacing w:val="-1"/>
          <w:sz w:val="24"/>
        </w:rPr>
        <w:t xml:space="preserve"> </w:t>
      </w:r>
      <w:r>
        <w:rPr>
          <w:rFonts w:ascii="Arial" w:hAnsi="Arial"/>
          <w:b/>
          <w:sz w:val="24"/>
        </w:rPr>
        <w:t>ITC</w:t>
      </w:r>
      <w:r>
        <w:rPr>
          <w:rFonts w:ascii="Arial" w:hAnsi="Arial"/>
          <w:b/>
          <w:spacing w:val="-1"/>
          <w:sz w:val="24"/>
        </w:rPr>
        <w:t xml:space="preserve"> </w:t>
      </w:r>
      <w:r>
        <w:rPr>
          <w:rFonts w:ascii="Arial" w:hAnsi="Arial"/>
          <w:b/>
          <w:sz w:val="24"/>
        </w:rPr>
        <w:t>GRASP</w:t>
      </w:r>
      <w:r>
        <w:rPr>
          <w:rFonts w:ascii="Arial" w:hAnsi="Arial"/>
          <w:b/>
          <w:spacing w:val="-3"/>
          <w:sz w:val="24"/>
        </w:rPr>
        <w:t xml:space="preserve"> </w:t>
      </w:r>
      <w:r>
        <w:rPr>
          <w:rFonts w:ascii="Arial" w:hAnsi="Arial"/>
          <w:b/>
          <w:spacing w:val="-2"/>
          <w:sz w:val="24"/>
        </w:rPr>
        <w:t>Project</w:t>
      </w:r>
    </w:p>
    <w:p w:rsidR="00A4521D" w:rsidRDefault="00E21D97" w:rsidP="00E21D97">
      <w:pPr>
        <w:pStyle w:val="BodyText"/>
        <w:spacing w:before="120" w:after="120"/>
        <w:ind w:left="184" w:right="248"/>
        <w:jc w:val="both"/>
      </w:pPr>
      <w:r>
        <w:t>‘</w:t>
      </w:r>
      <w:r>
        <w:t>Growth for Rural Advancement and Sustainable Progress (GRASP)’ is a six-year project, designed to reduce poverty in Pakistan by strengthening small and medium-sized enterprises (SMEs)</w:t>
      </w:r>
      <w:r>
        <w:rPr>
          <w:spacing w:val="-3"/>
        </w:rPr>
        <w:t xml:space="preserve"> </w:t>
      </w:r>
      <w:r>
        <w:t>and small-scale agribusinesses</w:t>
      </w:r>
      <w:r>
        <w:rPr>
          <w:spacing w:val="-1"/>
        </w:rPr>
        <w:t xml:space="preserve"> </w:t>
      </w:r>
      <w:r>
        <w:t>in the</w:t>
      </w:r>
      <w:r>
        <w:rPr>
          <w:spacing w:val="-4"/>
        </w:rPr>
        <w:t xml:space="preserve"> </w:t>
      </w:r>
      <w:r>
        <w:t>provinces</w:t>
      </w:r>
      <w:r>
        <w:rPr>
          <w:spacing w:val="-1"/>
        </w:rPr>
        <w:t xml:space="preserve"> </w:t>
      </w:r>
      <w:r>
        <w:t xml:space="preserve">of </w:t>
      </w:r>
      <w:proofErr w:type="spellStart"/>
      <w:r>
        <w:t>Balochistan</w:t>
      </w:r>
      <w:proofErr w:type="spellEnd"/>
      <w:r>
        <w:t xml:space="preserve"> and Sindh. The</w:t>
      </w:r>
      <w:r>
        <w:rPr>
          <w:spacing w:val="-4"/>
        </w:rPr>
        <w:t xml:space="preserve"> </w:t>
      </w:r>
      <w:r>
        <w:t>project has been funded by the Delegation of the European Union to Pakistan. Select outputs of the project under SMEDA-ITC GRASP Project are being implemented by SMEDA.</w:t>
      </w:r>
    </w:p>
    <w:p w:rsidR="00A4521D" w:rsidRDefault="00E21D97" w:rsidP="00E21D97">
      <w:pPr>
        <w:pStyle w:val="BodyText"/>
        <w:spacing w:before="120" w:after="120"/>
        <w:ind w:left="184" w:right="247"/>
        <w:jc w:val="both"/>
      </w:pPr>
      <w:r>
        <w:t>Capacity</w:t>
      </w:r>
      <w:r>
        <w:t xml:space="preserve"> building of existing and potential SMEs of Sindh and </w:t>
      </w:r>
      <w:proofErr w:type="spellStart"/>
      <w:r>
        <w:t>Balochistan</w:t>
      </w:r>
      <w:proofErr w:type="spellEnd"/>
      <w:r>
        <w:t xml:space="preserve"> is an important component under various</w:t>
      </w:r>
      <w:r>
        <w:rPr>
          <w:spacing w:val="-1"/>
        </w:rPr>
        <w:t xml:space="preserve"> </w:t>
      </w:r>
      <w:r>
        <w:t>activity heads detailed for execution of the SMEDA-GRASP project. These capacity-building</w:t>
      </w:r>
      <w:r>
        <w:t xml:space="preserve"> activities </w:t>
      </w:r>
      <w:proofErr w:type="gramStart"/>
      <w:r>
        <w:t>shall be executed</w:t>
      </w:r>
      <w:proofErr w:type="gramEnd"/>
      <w:r>
        <w:t xml:space="preserve"> through private service providers who </w:t>
      </w:r>
      <w:proofErr w:type="spellStart"/>
      <w:r>
        <w:t>wil</w:t>
      </w:r>
      <w:proofErr w:type="spellEnd"/>
      <w:r>
        <w:t xml:space="preserve"> be </w:t>
      </w:r>
      <w:r>
        <w:t>engaged through a competitive process in terms of the PPRA Rules. The exercise will involve numerous activities including but not limited to engagement of service providers, development of RFPs, contract management, verification and data mana</w:t>
      </w:r>
      <w:r>
        <w:t>gement of beneficiaries, coordination and reporting with stakeholders etc.</w:t>
      </w:r>
    </w:p>
    <w:p w:rsidR="00A4521D" w:rsidRPr="00E21D97" w:rsidRDefault="00E21D97" w:rsidP="00E21D97">
      <w:pPr>
        <w:pStyle w:val="BodyText"/>
        <w:spacing w:before="120" w:after="120"/>
        <w:ind w:left="184"/>
        <w:jc w:val="both"/>
      </w:pPr>
      <w:r>
        <w:t>For</w:t>
      </w:r>
      <w:r>
        <w:rPr>
          <w:spacing w:val="-6"/>
        </w:rPr>
        <w:t xml:space="preserve"> </w:t>
      </w:r>
      <w:r>
        <w:t>the</w:t>
      </w:r>
      <w:r>
        <w:rPr>
          <w:spacing w:val="-4"/>
        </w:rPr>
        <w:t xml:space="preserve"> </w:t>
      </w:r>
      <w:r>
        <w:t>purpose, services</w:t>
      </w:r>
      <w:r>
        <w:rPr>
          <w:spacing w:val="-6"/>
        </w:rPr>
        <w:t xml:space="preserve"> </w:t>
      </w:r>
      <w:r>
        <w:t>of</w:t>
      </w:r>
      <w:r>
        <w:rPr>
          <w:spacing w:val="-5"/>
        </w:rPr>
        <w:t xml:space="preserve"> </w:t>
      </w:r>
      <w:r>
        <w:t>a</w:t>
      </w:r>
      <w:r>
        <w:rPr>
          <w:spacing w:val="1"/>
        </w:rPr>
        <w:t xml:space="preserve"> </w:t>
      </w:r>
      <w:r>
        <w:t>senior</w:t>
      </w:r>
      <w:r>
        <w:rPr>
          <w:spacing w:val="-3"/>
        </w:rPr>
        <w:t xml:space="preserve"> </w:t>
      </w:r>
      <w:r>
        <w:t>of</w:t>
      </w:r>
      <w:r>
        <w:rPr>
          <w:spacing w:val="-5"/>
        </w:rPr>
        <w:t xml:space="preserve"> </w:t>
      </w:r>
      <w:r>
        <w:t>senior</w:t>
      </w:r>
      <w:r>
        <w:rPr>
          <w:spacing w:val="-3"/>
        </w:rPr>
        <w:t xml:space="preserve"> </w:t>
      </w:r>
      <w:r>
        <w:t>consultant</w:t>
      </w:r>
      <w:r>
        <w:rPr>
          <w:spacing w:val="-5"/>
        </w:rPr>
        <w:t xml:space="preserve"> </w:t>
      </w:r>
      <w:r>
        <w:t>are</w:t>
      </w:r>
      <w:r>
        <w:rPr>
          <w:spacing w:val="1"/>
        </w:rPr>
        <w:t xml:space="preserve"> </w:t>
      </w:r>
      <w:r>
        <w:t>required</w:t>
      </w:r>
      <w:r>
        <w:rPr>
          <w:spacing w:val="-5"/>
        </w:rPr>
        <w:t xml:space="preserve"> </w:t>
      </w:r>
      <w:r>
        <w:t>as</w:t>
      </w:r>
      <w:r>
        <w:rPr>
          <w:spacing w:val="-5"/>
        </w:rPr>
        <w:t xml:space="preserve"> </w:t>
      </w:r>
      <w:r>
        <w:rPr>
          <w:spacing w:val="-2"/>
        </w:rPr>
        <w:t>follows:</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174"/>
        <w:gridCol w:w="1197"/>
      </w:tblGrid>
      <w:tr w:rsidR="00A4521D" w:rsidTr="00E21D97">
        <w:trPr>
          <w:trHeight w:val="274"/>
        </w:trPr>
        <w:tc>
          <w:tcPr>
            <w:tcW w:w="567" w:type="dxa"/>
          </w:tcPr>
          <w:p w:rsidR="00A4521D" w:rsidRDefault="00E21D97" w:rsidP="00E21D97">
            <w:pPr>
              <w:pStyle w:val="TableParagraph"/>
              <w:spacing w:before="120" w:after="120" w:line="240" w:lineRule="auto"/>
              <w:rPr>
                <w:rFonts w:ascii="Arial"/>
                <w:b/>
              </w:rPr>
            </w:pPr>
            <w:proofErr w:type="spellStart"/>
            <w:r>
              <w:rPr>
                <w:rFonts w:ascii="Arial"/>
                <w:b/>
              </w:rPr>
              <w:t>Sr</w:t>
            </w:r>
            <w:proofErr w:type="spellEnd"/>
            <w:r>
              <w:rPr>
                <w:rFonts w:ascii="Arial"/>
                <w:b/>
                <w:spacing w:val="2"/>
              </w:rPr>
              <w:t xml:space="preserve"> </w:t>
            </w:r>
            <w:r>
              <w:rPr>
                <w:rFonts w:ascii="Arial"/>
                <w:b/>
                <w:spacing w:val="-10"/>
              </w:rPr>
              <w:t>#</w:t>
            </w:r>
          </w:p>
        </w:tc>
        <w:tc>
          <w:tcPr>
            <w:tcW w:w="6174" w:type="dxa"/>
          </w:tcPr>
          <w:p w:rsidR="00A4521D" w:rsidRDefault="00E21D97" w:rsidP="00E21D97">
            <w:pPr>
              <w:pStyle w:val="TableParagraph"/>
              <w:spacing w:before="120" w:after="120" w:line="240" w:lineRule="auto"/>
              <w:rPr>
                <w:rFonts w:ascii="Arial"/>
                <w:b/>
              </w:rPr>
            </w:pPr>
            <w:r>
              <w:rPr>
                <w:rFonts w:ascii="Arial"/>
                <w:b/>
              </w:rPr>
              <w:t>Assignment</w:t>
            </w:r>
            <w:r>
              <w:rPr>
                <w:rFonts w:ascii="Arial"/>
                <w:b/>
                <w:spacing w:val="-4"/>
              </w:rPr>
              <w:t xml:space="preserve"> Title</w:t>
            </w:r>
          </w:p>
        </w:tc>
        <w:tc>
          <w:tcPr>
            <w:tcW w:w="1197" w:type="dxa"/>
          </w:tcPr>
          <w:p w:rsidR="00A4521D" w:rsidRDefault="00E21D97" w:rsidP="00E21D97">
            <w:pPr>
              <w:pStyle w:val="TableParagraph"/>
              <w:spacing w:before="120" w:after="120" w:line="240" w:lineRule="auto"/>
              <w:ind w:left="105"/>
              <w:rPr>
                <w:rFonts w:ascii="Arial"/>
                <w:b/>
              </w:rPr>
            </w:pPr>
            <w:r>
              <w:rPr>
                <w:rFonts w:ascii="Arial"/>
                <w:b/>
                <w:spacing w:val="-2"/>
              </w:rPr>
              <w:t>Location</w:t>
            </w:r>
          </w:p>
        </w:tc>
      </w:tr>
      <w:tr w:rsidR="00A4521D" w:rsidTr="00E21D97">
        <w:trPr>
          <w:trHeight w:val="520"/>
        </w:trPr>
        <w:tc>
          <w:tcPr>
            <w:tcW w:w="567" w:type="dxa"/>
          </w:tcPr>
          <w:p w:rsidR="00A4521D" w:rsidRDefault="00E21D97" w:rsidP="00E21D97">
            <w:pPr>
              <w:pStyle w:val="TableParagraph"/>
              <w:spacing w:before="120" w:after="120" w:line="240" w:lineRule="auto"/>
            </w:pPr>
            <w:r>
              <w:rPr>
                <w:spacing w:val="-10"/>
              </w:rPr>
              <w:t>1</w:t>
            </w:r>
          </w:p>
        </w:tc>
        <w:tc>
          <w:tcPr>
            <w:tcW w:w="6174" w:type="dxa"/>
          </w:tcPr>
          <w:p w:rsidR="00A4521D" w:rsidRDefault="00E21D97" w:rsidP="00E21D97">
            <w:pPr>
              <w:pStyle w:val="TableParagraph"/>
              <w:spacing w:before="120" w:after="120" w:line="240" w:lineRule="auto"/>
              <w:ind w:right="29"/>
            </w:pPr>
            <w:r>
              <w:t>In-house</w:t>
            </w:r>
            <w:r>
              <w:rPr>
                <w:spacing w:val="-3"/>
              </w:rPr>
              <w:t xml:space="preserve"> </w:t>
            </w:r>
            <w:r>
              <w:t>Senior</w:t>
            </w:r>
            <w:r>
              <w:rPr>
                <w:spacing w:val="-6"/>
              </w:rPr>
              <w:t xml:space="preserve"> </w:t>
            </w:r>
            <w:r>
              <w:t>Consultant</w:t>
            </w:r>
            <w:r>
              <w:rPr>
                <w:spacing w:val="-3"/>
              </w:rPr>
              <w:t xml:space="preserve"> </w:t>
            </w:r>
            <w:r>
              <w:t>-</w:t>
            </w:r>
            <w:r>
              <w:rPr>
                <w:spacing w:val="-6"/>
              </w:rPr>
              <w:t xml:space="preserve"> </w:t>
            </w:r>
            <w:r>
              <w:t>(SMEDA</w:t>
            </w:r>
            <w:r>
              <w:rPr>
                <w:spacing w:val="-3"/>
              </w:rPr>
              <w:t xml:space="preserve"> </w:t>
            </w:r>
            <w:r>
              <w:t>–</w:t>
            </w:r>
            <w:r>
              <w:rPr>
                <w:spacing w:val="-7"/>
              </w:rPr>
              <w:t xml:space="preserve"> </w:t>
            </w:r>
            <w:r>
              <w:t>ITC</w:t>
            </w:r>
            <w:r>
              <w:rPr>
                <w:spacing w:val="-10"/>
              </w:rPr>
              <w:t xml:space="preserve"> </w:t>
            </w:r>
            <w:r>
              <w:t xml:space="preserve">GRASP </w:t>
            </w:r>
            <w:r>
              <w:rPr>
                <w:spacing w:val="-2"/>
              </w:rPr>
              <w:t>project)</w:t>
            </w:r>
          </w:p>
        </w:tc>
        <w:tc>
          <w:tcPr>
            <w:tcW w:w="1197" w:type="dxa"/>
          </w:tcPr>
          <w:p w:rsidR="00A4521D" w:rsidRDefault="00E21D97" w:rsidP="00E21D97">
            <w:pPr>
              <w:pStyle w:val="TableParagraph"/>
              <w:spacing w:before="120" w:after="120" w:line="240" w:lineRule="auto"/>
              <w:ind w:left="105"/>
            </w:pPr>
            <w:r>
              <w:rPr>
                <w:spacing w:val="-2"/>
              </w:rPr>
              <w:t>Lahore</w:t>
            </w:r>
          </w:p>
        </w:tc>
      </w:tr>
    </w:tbl>
    <w:p w:rsidR="00A4521D" w:rsidRPr="00E21D97" w:rsidRDefault="00A4521D" w:rsidP="00E21D97">
      <w:pPr>
        <w:pStyle w:val="BodyText"/>
        <w:spacing w:before="120" w:after="120"/>
        <w:rPr>
          <w:sz w:val="16"/>
          <w:szCs w:val="16"/>
        </w:rPr>
      </w:pPr>
    </w:p>
    <w:p w:rsidR="00A4521D" w:rsidRDefault="00E21D97" w:rsidP="00E21D97">
      <w:pPr>
        <w:pStyle w:val="Heading1"/>
        <w:spacing w:before="120" w:after="120"/>
        <w:jc w:val="both"/>
      </w:pPr>
      <w:r>
        <w:t>Terms</w:t>
      </w:r>
      <w:r>
        <w:rPr>
          <w:spacing w:val="-2"/>
        </w:rPr>
        <w:t xml:space="preserve"> </w:t>
      </w:r>
      <w:r>
        <w:t>of</w:t>
      </w:r>
      <w:r>
        <w:rPr>
          <w:spacing w:val="-1"/>
        </w:rPr>
        <w:t xml:space="preserve"> </w:t>
      </w:r>
      <w:r>
        <w:rPr>
          <w:spacing w:val="-2"/>
        </w:rPr>
        <w:t>Engagement:</w:t>
      </w:r>
    </w:p>
    <w:p w:rsidR="00A4521D" w:rsidRDefault="00E21D97" w:rsidP="00E21D97">
      <w:pPr>
        <w:pStyle w:val="ListParagraph"/>
        <w:numPr>
          <w:ilvl w:val="0"/>
          <w:numId w:val="1"/>
        </w:numPr>
        <w:tabs>
          <w:tab w:val="left" w:pos="544"/>
        </w:tabs>
        <w:spacing w:before="120" w:after="120"/>
        <w:ind w:right="246"/>
      </w:pPr>
      <w:r>
        <w:t>The In-house Senior Consultant will be hired purely on contract basis, for a period of 07 months, extendable up to another period in accordance with the relevant provisions of the law/rules/contract and Performance of the individual consultant. Remuneratio</w:t>
      </w:r>
      <w:r>
        <w:t>n will be paid on monthly basis.</w:t>
      </w:r>
      <w:bookmarkStart w:id="0" w:name="_GoBack"/>
      <w:bookmarkEnd w:id="0"/>
    </w:p>
    <w:p w:rsidR="00E21D97" w:rsidRDefault="00E21D97" w:rsidP="00E21D97">
      <w:pPr>
        <w:pStyle w:val="ListParagraph"/>
        <w:numPr>
          <w:ilvl w:val="0"/>
          <w:numId w:val="1"/>
        </w:numPr>
        <w:tabs>
          <w:tab w:val="left" w:pos="543"/>
        </w:tabs>
        <w:spacing w:before="120" w:after="120"/>
        <w:ind w:left="543" w:hanging="359"/>
      </w:pPr>
      <w:r>
        <w:t>The Consultant</w:t>
      </w:r>
      <w:r>
        <w:rPr>
          <w:spacing w:val="-1"/>
        </w:rPr>
        <w:t xml:space="preserve"> </w:t>
      </w:r>
      <w:r>
        <w:t>will</w:t>
      </w:r>
      <w:r>
        <w:rPr>
          <w:spacing w:val="-2"/>
        </w:rPr>
        <w:t xml:space="preserve"> </w:t>
      </w:r>
      <w:r>
        <w:t>work</w:t>
      </w:r>
      <w:r>
        <w:rPr>
          <w:spacing w:val="-2"/>
        </w:rPr>
        <w:t xml:space="preserve"> </w:t>
      </w:r>
      <w:r>
        <w:t>at</w:t>
      </w:r>
      <w:r>
        <w:rPr>
          <w:spacing w:val="-5"/>
        </w:rPr>
        <w:t xml:space="preserve"> </w:t>
      </w:r>
      <w:r>
        <w:t>a</w:t>
      </w:r>
      <w:r>
        <w:rPr>
          <w:spacing w:val="-5"/>
        </w:rPr>
        <w:t xml:space="preserve"> </w:t>
      </w:r>
      <w:r>
        <w:t>duty</w:t>
      </w:r>
      <w:r>
        <w:rPr>
          <w:spacing w:val="-2"/>
        </w:rPr>
        <w:t xml:space="preserve"> </w:t>
      </w:r>
      <w:r>
        <w:t>station</w:t>
      </w:r>
      <w:r>
        <w:rPr>
          <w:spacing w:val="-4"/>
        </w:rPr>
        <w:t xml:space="preserve"> </w:t>
      </w:r>
      <w:r>
        <w:t>assigned to him</w:t>
      </w:r>
      <w:r>
        <w:rPr>
          <w:spacing w:val="-8"/>
        </w:rPr>
        <w:t xml:space="preserve"> </w:t>
      </w:r>
      <w:r>
        <w:t xml:space="preserve">/ </w:t>
      </w:r>
      <w:r>
        <w:rPr>
          <w:spacing w:val="-4"/>
        </w:rPr>
        <w:t>her.</w:t>
      </w:r>
    </w:p>
    <w:p w:rsidR="00E21D97" w:rsidRDefault="00E21D97" w:rsidP="00E21D97">
      <w:pPr>
        <w:spacing w:before="120" w:after="120"/>
        <w:ind w:left="181" w:right="1590"/>
        <w:jc w:val="both"/>
        <w:rPr>
          <w:rFonts w:ascii="Arial" w:hAnsi="Arial"/>
          <w:b/>
        </w:rPr>
      </w:pPr>
      <w:r>
        <w:rPr>
          <w:rFonts w:ascii="Arial" w:hAnsi="Arial"/>
          <w:b/>
        </w:rPr>
        <w:t>E</w:t>
      </w:r>
      <w:r>
        <w:rPr>
          <w:rFonts w:ascii="Arial" w:hAnsi="Arial"/>
          <w:b/>
        </w:rPr>
        <w:t>valuation</w:t>
      </w:r>
      <w:r>
        <w:rPr>
          <w:rFonts w:ascii="Arial" w:hAnsi="Arial"/>
          <w:b/>
          <w:spacing w:val="-7"/>
        </w:rPr>
        <w:t xml:space="preserve"> </w:t>
      </w:r>
      <w:r>
        <w:rPr>
          <w:rFonts w:ascii="Arial" w:hAnsi="Arial"/>
          <w:b/>
        </w:rPr>
        <w:t>Criteria for</w:t>
      </w:r>
      <w:r>
        <w:rPr>
          <w:rFonts w:ascii="Arial" w:hAnsi="Arial"/>
          <w:b/>
          <w:spacing w:val="-6"/>
        </w:rPr>
        <w:t xml:space="preserve"> </w:t>
      </w:r>
      <w:r>
        <w:rPr>
          <w:rFonts w:ascii="Arial" w:hAnsi="Arial"/>
          <w:b/>
        </w:rPr>
        <w:t>“Senior</w:t>
      </w:r>
      <w:r>
        <w:rPr>
          <w:rFonts w:ascii="Arial" w:hAnsi="Arial"/>
          <w:b/>
          <w:spacing w:val="-2"/>
        </w:rPr>
        <w:t xml:space="preserve"> </w:t>
      </w:r>
      <w:r>
        <w:rPr>
          <w:rFonts w:ascii="Arial" w:hAnsi="Arial"/>
          <w:b/>
        </w:rPr>
        <w:t>Consultant</w:t>
      </w:r>
      <w:r>
        <w:rPr>
          <w:rFonts w:ascii="Arial" w:hAnsi="Arial"/>
          <w:b/>
          <w:spacing w:val="-4"/>
        </w:rPr>
        <w:t xml:space="preserve"> </w:t>
      </w:r>
      <w:r>
        <w:rPr>
          <w:rFonts w:ascii="Arial" w:hAnsi="Arial"/>
          <w:b/>
        </w:rPr>
        <w:t>-</w:t>
      </w:r>
      <w:r>
        <w:rPr>
          <w:rFonts w:ascii="Arial" w:hAnsi="Arial"/>
          <w:b/>
          <w:spacing w:val="-4"/>
        </w:rPr>
        <w:t xml:space="preserve"> </w:t>
      </w:r>
      <w:r>
        <w:rPr>
          <w:rFonts w:ascii="Arial" w:hAnsi="Arial"/>
          <w:b/>
        </w:rPr>
        <w:t>(SMEDA</w:t>
      </w:r>
      <w:r>
        <w:rPr>
          <w:rFonts w:ascii="Arial" w:hAnsi="Arial"/>
          <w:b/>
          <w:spacing w:val="-3"/>
        </w:rPr>
        <w:t xml:space="preserve"> </w:t>
      </w:r>
      <w:r>
        <w:rPr>
          <w:rFonts w:ascii="Arial" w:hAnsi="Arial"/>
          <w:b/>
        </w:rPr>
        <w:t>– ITC</w:t>
      </w:r>
      <w:r>
        <w:rPr>
          <w:rFonts w:ascii="Arial" w:hAnsi="Arial"/>
          <w:b/>
          <w:spacing w:val="-8"/>
        </w:rPr>
        <w:t xml:space="preserve"> </w:t>
      </w:r>
      <w:r>
        <w:rPr>
          <w:rFonts w:ascii="Arial" w:hAnsi="Arial"/>
          <w:b/>
        </w:rPr>
        <w:t>GRASP</w:t>
      </w:r>
      <w:r>
        <w:rPr>
          <w:rFonts w:ascii="Arial" w:hAnsi="Arial"/>
          <w:b/>
          <w:spacing w:val="-1"/>
        </w:rPr>
        <w:t xml:space="preserve"> </w:t>
      </w:r>
      <w:r>
        <w:rPr>
          <w:rFonts w:ascii="Arial" w:hAnsi="Arial"/>
          <w:b/>
        </w:rPr>
        <w:t xml:space="preserve">Project)” </w:t>
      </w:r>
    </w:p>
    <w:p w:rsidR="00A4521D" w:rsidRDefault="00E21D97" w:rsidP="00E21D97">
      <w:pPr>
        <w:spacing w:before="120" w:after="120"/>
        <w:ind w:left="181" w:right="1590"/>
        <w:jc w:val="both"/>
      </w:pPr>
      <w:r>
        <w:rPr>
          <w:rFonts w:ascii="Arial" w:hAnsi="Arial"/>
          <w:b/>
        </w:rPr>
        <w:t xml:space="preserve">Age: </w:t>
      </w:r>
      <w:r>
        <w:t>Should be between 35-45 years.</w:t>
      </w:r>
    </w:p>
    <w:p w:rsidR="00A4521D" w:rsidRDefault="00E21D97" w:rsidP="00E21D97">
      <w:pPr>
        <w:pStyle w:val="BodyText"/>
        <w:spacing w:before="120" w:after="120"/>
        <w:ind w:left="181"/>
        <w:jc w:val="both"/>
      </w:pPr>
      <w:r>
        <w:rPr>
          <w:rFonts w:ascii="Arial"/>
          <w:b/>
        </w:rPr>
        <w:t>Experience:</w:t>
      </w:r>
      <w:r>
        <w:rPr>
          <w:rFonts w:ascii="Arial"/>
          <w:b/>
          <w:spacing w:val="-8"/>
        </w:rPr>
        <w:t xml:space="preserve"> </w:t>
      </w:r>
      <w:r>
        <w:t>Must</w:t>
      </w:r>
      <w:r>
        <w:rPr>
          <w:spacing w:val="-7"/>
        </w:rPr>
        <w:t xml:space="preserve"> </w:t>
      </w:r>
      <w:r>
        <w:t>have</w:t>
      </w:r>
      <w:r>
        <w:rPr>
          <w:spacing w:val="-1"/>
        </w:rPr>
        <w:t xml:space="preserve"> </w:t>
      </w:r>
      <w:r>
        <w:t>minimum</w:t>
      </w:r>
      <w:r>
        <w:rPr>
          <w:spacing w:val="-4"/>
        </w:rPr>
        <w:t xml:space="preserve"> </w:t>
      </w:r>
      <w:r>
        <w:t>07</w:t>
      </w:r>
      <w:r>
        <w:rPr>
          <w:spacing w:val="-2"/>
        </w:rPr>
        <w:t xml:space="preserve"> </w:t>
      </w:r>
      <w:r>
        <w:t>years</w:t>
      </w:r>
      <w:r>
        <w:rPr>
          <w:spacing w:val="-8"/>
        </w:rPr>
        <w:t xml:space="preserve"> </w:t>
      </w:r>
      <w:r>
        <w:t>of</w:t>
      </w:r>
      <w:r>
        <w:rPr>
          <w:spacing w:val="-7"/>
        </w:rPr>
        <w:t xml:space="preserve"> </w:t>
      </w:r>
      <w:r>
        <w:t>experience</w:t>
      </w:r>
      <w:r>
        <w:rPr>
          <w:spacing w:val="-1"/>
        </w:rPr>
        <w:t xml:space="preserve"> </w:t>
      </w:r>
      <w:r>
        <w:t>in</w:t>
      </w:r>
      <w:r>
        <w:rPr>
          <w:spacing w:val="-6"/>
        </w:rPr>
        <w:t xml:space="preserve"> </w:t>
      </w:r>
      <w:r>
        <w:t>relevant</w:t>
      </w:r>
      <w:r>
        <w:rPr>
          <w:spacing w:val="-2"/>
        </w:rPr>
        <w:t xml:space="preserve"> field.</w:t>
      </w:r>
    </w:p>
    <w:p w:rsidR="00A4521D" w:rsidRDefault="00E21D97" w:rsidP="00E21D97">
      <w:pPr>
        <w:pStyle w:val="BodyText"/>
        <w:spacing w:before="120" w:after="120"/>
        <w:ind w:left="184" w:right="253"/>
        <w:jc w:val="both"/>
      </w:pPr>
      <w:r>
        <w:rPr>
          <w:rFonts w:ascii="Arial"/>
          <w:b/>
        </w:rPr>
        <w:t xml:space="preserve">Education: </w:t>
      </w:r>
      <w:r>
        <w:t>Minimum Masters- Business Administration or relevant degree or other equivalent degree from a reputable HEC recognized Institution/ University.</w:t>
      </w:r>
    </w:p>
    <w:p w:rsidR="00A4521D" w:rsidRPr="00E21D97" w:rsidRDefault="00E21D97" w:rsidP="00E21D97">
      <w:pPr>
        <w:pStyle w:val="BodyText"/>
        <w:spacing w:before="120" w:after="120"/>
        <w:ind w:left="184" w:right="246"/>
        <w:jc w:val="both"/>
      </w:pPr>
      <w:r>
        <w:t>Interested individuals fulfilling above criteria interested</w:t>
      </w:r>
      <w:r>
        <w:t xml:space="preserve"> individuals fulfilling above criteria may download “Terms of Reference” and submit the online applications at </w:t>
      </w:r>
      <w:hyperlink r:id="rId6">
        <w:r>
          <w:rPr>
            <w:color w:val="0563C1"/>
          </w:rPr>
          <w:t>hrgraspproject@gmail.com</w:t>
        </w:r>
      </w:hyperlink>
      <w:r>
        <w:rPr>
          <w:color w:val="0563C1"/>
        </w:rPr>
        <w:t xml:space="preserve"> </w:t>
      </w:r>
      <w:r>
        <w:t>along with</w:t>
      </w:r>
      <w:r>
        <w:t xml:space="preserve"> scanned copies of requisite documents regarding education, experience etc. accordingly.</w:t>
      </w:r>
      <w:r>
        <w:rPr>
          <w:spacing w:val="80"/>
        </w:rPr>
        <w:t xml:space="preserve"> </w:t>
      </w:r>
      <w:r>
        <w:t xml:space="preserve">Last date for receipt of application is January 02, </w:t>
      </w:r>
      <w:proofErr w:type="gramStart"/>
      <w:r>
        <w:t>2025</w:t>
      </w:r>
      <w:proofErr w:type="gramEnd"/>
      <w:r>
        <w:t xml:space="preserve">; 2:00 PM. Received applications will be opened on same date. </w:t>
      </w:r>
      <w:r>
        <w:t>SMEDA-ITC GRASP is an equal opportunity employer.</w:t>
      </w:r>
    </w:p>
    <w:p w:rsidR="00A4521D" w:rsidRDefault="00E21D97">
      <w:pPr>
        <w:pStyle w:val="BodyText"/>
        <w:spacing w:before="22"/>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853320</wp:posOffset>
                </wp:positionH>
                <wp:positionV relativeFrom="paragraph">
                  <wp:posOffset>175636</wp:posOffset>
                </wp:positionV>
                <wp:extent cx="5989320" cy="36004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9320" cy="360045"/>
                        </a:xfrm>
                        <a:prstGeom prst="rect">
                          <a:avLst/>
                        </a:prstGeom>
                        <a:solidFill>
                          <a:srgbClr val="000000"/>
                        </a:solidFill>
                      </wps:spPr>
                      <wps:txbx>
                        <w:txbxContent>
                          <w:p w:rsidR="00A4521D" w:rsidRDefault="00E21D97">
                            <w:pPr>
                              <w:spacing w:before="29"/>
                              <w:ind w:left="3120" w:right="3116" w:firstLine="768"/>
                              <w:rPr>
                                <w:rFonts w:ascii="Arial" w:hAnsi="Arial"/>
                                <w:b/>
                                <w:color w:val="000000"/>
                              </w:rPr>
                            </w:pPr>
                            <w:r>
                              <w:rPr>
                                <w:rFonts w:ascii="Arial" w:hAnsi="Arial"/>
                                <w:b/>
                                <w:color w:val="FFFFFF"/>
                              </w:rPr>
                              <w:t>Project Director SMEDA</w:t>
                            </w:r>
                            <w:r>
                              <w:rPr>
                                <w:rFonts w:ascii="Arial" w:hAnsi="Arial"/>
                                <w:b/>
                                <w:color w:val="FFFFFF"/>
                                <w:spacing w:val="-8"/>
                              </w:rPr>
                              <w:t xml:space="preserve"> </w:t>
                            </w:r>
                            <w:r>
                              <w:rPr>
                                <w:rFonts w:ascii="Arial" w:hAnsi="Arial"/>
                                <w:b/>
                                <w:color w:val="FFFFFF"/>
                              </w:rPr>
                              <w:t>–</w:t>
                            </w:r>
                            <w:r>
                              <w:rPr>
                                <w:rFonts w:ascii="Arial" w:hAnsi="Arial"/>
                                <w:b/>
                                <w:color w:val="FFFFFF"/>
                                <w:spacing w:val="-10"/>
                              </w:rPr>
                              <w:t xml:space="preserve"> </w:t>
                            </w:r>
                            <w:r>
                              <w:rPr>
                                <w:rFonts w:ascii="Arial" w:hAnsi="Arial"/>
                                <w:b/>
                                <w:color w:val="FFFFFF"/>
                              </w:rPr>
                              <w:t>ITC</w:t>
                            </w:r>
                            <w:r>
                              <w:rPr>
                                <w:rFonts w:ascii="Arial" w:hAnsi="Arial"/>
                                <w:b/>
                                <w:color w:val="FFFFFF"/>
                                <w:spacing w:val="-8"/>
                              </w:rPr>
                              <w:t xml:space="preserve"> </w:t>
                            </w:r>
                            <w:r>
                              <w:rPr>
                                <w:rFonts w:ascii="Arial" w:hAnsi="Arial"/>
                                <w:b/>
                                <w:color w:val="FFFFFF"/>
                              </w:rPr>
                              <w:t>(GRASP)</w:t>
                            </w:r>
                            <w:r>
                              <w:rPr>
                                <w:rFonts w:ascii="Arial" w:hAnsi="Arial"/>
                                <w:b/>
                                <w:color w:val="FFFFFF"/>
                                <w:spacing w:val="-9"/>
                              </w:rPr>
                              <w:t xml:space="preserve"> </w:t>
                            </w:r>
                            <w:r>
                              <w:rPr>
                                <w:rFonts w:ascii="Arial" w:hAnsi="Arial"/>
                                <w:b/>
                                <w:color w:val="FFFFFF"/>
                              </w:rPr>
                              <w:t>Project</w:t>
                            </w:r>
                          </w:p>
                        </w:txbxContent>
                      </wps:txbx>
                      <wps:bodyPr wrap="square" lIns="0" tIns="0" rIns="0" bIns="0" rtlCol="0">
                        <a:noAutofit/>
                      </wps:bodyPr>
                    </wps:wsp>
                  </a:graphicData>
                </a:graphic>
              </wp:anchor>
            </w:drawing>
          </mc:Choice>
          <mc:Fallback>
            <w:pict>
              <v:shape id="Textbox 2" o:spid="_x0000_s1027" type="#_x0000_t202" style="position:absolute;margin-left:67.2pt;margin-top:13.85pt;width:471.6pt;height:28.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" fillcolor="black" stroked="f">
                <v:path arrowok="t"/>
                <v:textbox inset="0,0,0,0">
                  <w:txbxContent>
                    <w:p w:rsidR="00A4521D" w:rsidRDefault="00E21D97">
                      <w:pPr>
                        <w:spacing w:before="29"/>
                        <w:ind w:left="3120" w:right="3116" w:firstLine="768"/>
                        <w:rPr>
                          <w:rFonts w:ascii="Arial" w:hAnsi="Arial"/>
                          <w:b/>
                          <w:color w:val="000000"/>
                        </w:rPr>
                      </w:pPr>
                      <w:r>
                        <w:rPr>
                          <w:rFonts w:ascii="Arial" w:hAnsi="Arial"/>
                          <w:b/>
                          <w:color w:val="FFFFFF"/>
                        </w:rPr>
                        <w:t>Project Director SMEDA</w:t>
                      </w:r>
                      <w:r>
                        <w:rPr>
                          <w:rFonts w:ascii="Arial" w:hAnsi="Arial"/>
                          <w:b/>
                          <w:color w:val="FFFFFF"/>
                          <w:spacing w:val="-8"/>
                        </w:rPr>
                        <w:t xml:space="preserve"> </w:t>
                      </w:r>
                      <w:r>
                        <w:rPr>
                          <w:rFonts w:ascii="Arial" w:hAnsi="Arial"/>
                          <w:b/>
                          <w:color w:val="FFFFFF"/>
                        </w:rPr>
                        <w:t>–</w:t>
                      </w:r>
                      <w:r>
                        <w:rPr>
                          <w:rFonts w:ascii="Arial" w:hAnsi="Arial"/>
                          <w:b/>
                          <w:color w:val="FFFFFF"/>
                          <w:spacing w:val="-10"/>
                        </w:rPr>
                        <w:t xml:space="preserve"> </w:t>
                      </w:r>
                      <w:r>
                        <w:rPr>
                          <w:rFonts w:ascii="Arial" w:hAnsi="Arial"/>
                          <w:b/>
                          <w:color w:val="FFFFFF"/>
                        </w:rPr>
                        <w:t>ITC</w:t>
                      </w:r>
                      <w:r>
                        <w:rPr>
                          <w:rFonts w:ascii="Arial" w:hAnsi="Arial"/>
                          <w:b/>
                          <w:color w:val="FFFFFF"/>
                          <w:spacing w:val="-8"/>
                        </w:rPr>
                        <w:t xml:space="preserve"> </w:t>
                      </w:r>
                      <w:r>
                        <w:rPr>
                          <w:rFonts w:ascii="Arial" w:hAnsi="Arial"/>
                          <w:b/>
                          <w:color w:val="FFFFFF"/>
                        </w:rPr>
                        <w:t>(GRASP)</w:t>
                      </w:r>
                      <w:r>
                        <w:rPr>
                          <w:rFonts w:ascii="Arial" w:hAnsi="Arial"/>
                          <w:b/>
                          <w:color w:val="FFFFFF"/>
                          <w:spacing w:val="-9"/>
                        </w:rPr>
                        <w:t xml:space="preserve"> </w:t>
                      </w:r>
                      <w:r>
                        <w:rPr>
                          <w:rFonts w:ascii="Arial" w:hAnsi="Arial"/>
                          <w:b/>
                          <w:color w:val="FFFFFF"/>
                        </w:rPr>
                        <w:t>Project</w:t>
                      </w:r>
                    </w:p>
                  </w:txbxContent>
                </v:textbox>
                <w10:wrap type="topAndBottom" anchorx="page"/>
              </v:shape>
            </w:pict>
          </mc:Fallback>
        </mc:AlternateContent>
      </w:r>
    </w:p>
    <w:p w:rsidR="00A4521D" w:rsidRDefault="00E21D97">
      <w:pPr>
        <w:pStyle w:val="BodyText"/>
        <w:spacing w:before="2" w:line="237" w:lineRule="auto"/>
        <w:ind w:left="2790" w:right="1132" w:hanging="1455"/>
      </w:pPr>
      <w:r>
        <w:t>3</w:t>
      </w:r>
      <w:r>
        <w:rPr>
          <w:vertAlign w:val="superscript"/>
        </w:rPr>
        <w:t>rd</w:t>
      </w:r>
      <w:r>
        <w:rPr>
          <w:spacing w:val="-3"/>
        </w:rPr>
        <w:t xml:space="preserve"> </w:t>
      </w:r>
      <w:r>
        <w:t>Floor,</w:t>
      </w:r>
      <w:r>
        <w:rPr>
          <w:spacing w:val="-1"/>
        </w:rPr>
        <w:t xml:space="preserve"> </w:t>
      </w:r>
      <w:r>
        <w:t>Building No 3,</w:t>
      </w:r>
      <w:r>
        <w:rPr>
          <w:spacing w:val="-1"/>
        </w:rPr>
        <w:t xml:space="preserve"> </w:t>
      </w:r>
      <w:proofErr w:type="spellStart"/>
      <w:r>
        <w:t>Aiwan</w:t>
      </w:r>
      <w:proofErr w:type="spellEnd"/>
      <w:r>
        <w:t>-e-</w:t>
      </w:r>
      <w:r>
        <w:rPr>
          <w:spacing w:val="-9"/>
        </w:rPr>
        <w:t xml:space="preserve"> </w:t>
      </w:r>
      <w:r>
        <w:t>Iqbal</w:t>
      </w:r>
      <w:r>
        <w:rPr>
          <w:spacing w:val="-3"/>
        </w:rPr>
        <w:t xml:space="preserve"> </w:t>
      </w:r>
      <w:r>
        <w:t>Complex,</w:t>
      </w:r>
      <w:r>
        <w:rPr>
          <w:spacing w:val="-6"/>
        </w:rPr>
        <w:t xml:space="preserve"> </w:t>
      </w:r>
      <w:r>
        <w:t>Egerton</w:t>
      </w:r>
      <w:r>
        <w:rPr>
          <w:spacing w:val="-5"/>
        </w:rPr>
        <w:t xml:space="preserve"> </w:t>
      </w:r>
      <w:r>
        <w:t>road,</w:t>
      </w:r>
      <w:r>
        <w:rPr>
          <w:spacing w:val="-6"/>
        </w:rPr>
        <w:t xml:space="preserve"> </w:t>
      </w:r>
      <w:r>
        <w:t xml:space="preserve">Lahore </w:t>
      </w:r>
      <w:proofErr w:type="spellStart"/>
      <w:r>
        <w:t>Ph</w:t>
      </w:r>
      <w:proofErr w:type="spellEnd"/>
      <w:r>
        <w:t>: 042-111-111-456, Fax: 042-3634926</w:t>
      </w:r>
    </w:p>
    <w:sectPr w:rsidR="00A4521D">
      <w:type w:val="continuous"/>
      <w:pgSz w:w="11910" w:h="16840"/>
      <w:pgMar w:top="1420" w:right="992"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62C35"/>
    <w:multiLevelType w:val="hybridMultilevel"/>
    <w:tmpl w:val="4B64CA1E"/>
    <w:lvl w:ilvl="0" w:tplc="7548B0AC">
      <w:numFmt w:val="bullet"/>
      <w:lvlText w:val=""/>
      <w:lvlJc w:val="left"/>
      <w:pPr>
        <w:ind w:left="544" w:hanging="360"/>
      </w:pPr>
      <w:rPr>
        <w:rFonts w:ascii="Symbol" w:eastAsia="Symbol" w:hAnsi="Symbol" w:cs="Symbol" w:hint="default"/>
        <w:b w:val="0"/>
        <w:bCs w:val="0"/>
        <w:i w:val="0"/>
        <w:iCs w:val="0"/>
        <w:spacing w:val="0"/>
        <w:w w:val="100"/>
        <w:sz w:val="22"/>
        <w:szCs w:val="22"/>
        <w:lang w:val="en-US" w:eastAsia="en-US" w:bidi="ar-SA"/>
      </w:rPr>
    </w:lvl>
    <w:lvl w:ilvl="1" w:tplc="3822B78A">
      <w:numFmt w:val="bullet"/>
      <w:lvlText w:val="•"/>
      <w:lvlJc w:val="left"/>
      <w:pPr>
        <w:ind w:left="1449" w:hanging="360"/>
      </w:pPr>
      <w:rPr>
        <w:rFonts w:hint="default"/>
        <w:lang w:val="en-US" w:eastAsia="en-US" w:bidi="ar-SA"/>
      </w:rPr>
    </w:lvl>
    <w:lvl w:ilvl="2" w:tplc="C714FEF2">
      <w:numFmt w:val="bullet"/>
      <w:lvlText w:val="•"/>
      <w:lvlJc w:val="left"/>
      <w:pPr>
        <w:ind w:left="2359" w:hanging="360"/>
      </w:pPr>
      <w:rPr>
        <w:rFonts w:hint="default"/>
        <w:lang w:val="en-US" w:eastAsia="en-US" w:bidi="ar-SA"/>
      </w:rPr>
    </w:lvl>
    <w:lvl w:ilvl="3" w:tplc="134CD05A">
      <w:numFmt w:val="bullet"/>
      <w:lvlText w:val="•"/>
      <w:lvlJc w:val="left"/>
      <w:pPr>
        <w:ind w:left="3269" w:hanging="360"/>
      </w:pPr>
      <w:rPr>
        <w:rFonts w:hint="default"/>
        <w:lang w:val="en-US" w:eastAsia="en-US" w:bidi="ar-SA"/>
      </w:rPr>
    </w:lvl>
    <w:lvl w:ilvl="4" w:tplc="C616D8AA">
      <w:numFmt w:val="bullet"/>
      <w:lvlText w:val="•"/>
      <w:lvlJc w:val="left"/>
      <w:pPr>
        <w:ind w:left="4179" w:hanging="360"/>
      </w:pPr>
      <w:rPr>
        <w:rFonts w:hint="default"/>
        <w:lang w:val="en-US" w:eastAsia="en-US" w:bidi="ar-SA"/>
      </w:rPr>
    </w:lvl>
    <w:lvl w:ilvl="5" w:tplc="77321FA8">
      <w:numFmt w:val="bullet"/>
      <w:lvlText w:val="•"/>
      <w:lvlJc w:val="left"/>
      <w:pPr>
        <w:ind w:left="5089" w:hanging="360"/>
      </w:pPr>
      <w:rPr>
        <w:rFonts w:hint="default"/>
        <w:lang w:val="en-US" w:eastAsia="en-US" w:bidi="ar-SA"/>
      </w:rPr>
    </w:lvl>
    <w:lvl w:ilvl="6" w:tplc="EC76FE3A">
      <w:numFmt w:val="bullet"/>
      <w:lvlText w:val="•"/>
      <w:lvlJc w:val="left"/>
      <w:pPr>
        <w:ind w:left="5999" w:hanging="360"/>
      </w:pPr>
      <w:rPr>
        <w:rFonts w:hint="default"/>
        <w:lang w:val="en-US" w:eastAsia="en-US" w:bidi="ar-SA"/>
      </w:rPr>
    </w:lvl>
    <w:lvl w:ilvl="7" w:tplc="B1E407CC">
      <w:numFmt w:val="bullet"/>
      <w:lvlText w:val="•"/>
      <w:lvlJc w:val="left"/>
      <w:pPr>
        <w:ind w:left="6908" w:hanging="360"/>
      </w:pPr>
      <w:rPr>
        <w:rFonts w:hint="default"/>
        <w:lang w:val="en-US" w:eastAsia="en-US" w:bidi="ar-SA"/>
      </w:rPr>
    </w:lvl>
    <w:lvl w:ilvl="8" w:tplc="83C6D0F6">
      <w:numFmt w:val="bullet"/>
      <w:lvlText w:val="•"/>
      <w:lvlJc w:val="left"/>
      <w:pPr>
        <w:ind w:left="781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4521D"/>
    <w:rsid w:val="00A4521D"/>
    <w:rsid w:val="00E2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DE04"/>
  <w15:docId w15:val="{0988A7E8-A405-4853-9F02-528B989E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84"/>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320" w:lineRule="exact"/>
      <w:ind w:left="2"/>
      <w:jc w:val="center"/>
    </w:pPr>
    <w:rPr>
      <w:rFonts w:ascii="Arial" w:eastAsia="Arial" w:hAnsi="Arial" w:cs="Arial"/>
      <w:b/>
      <w:bCs/>
      <w:sz w:val="28"/>
      <w:szCs w:val="28"/>
    </w:rPr>
  </w:style>
  <w:style w:type="paragraph" w:styleId="ListParagraph">
    <w:name w:val="List Paragraph"/>
    <w:basedOn w:val="Normal"/>
    <w:uiPriority w:val="1"/>
    <w:qFormat/>
    <w:pPr>
      <w:ind w:left="543" w:hanging="360"/>
      <w:jc w:val="both"/>
    </w:pPr>
  </w:style>
  <w:style w:type="paragraph" w:customStyle="1" w:styleId="TableParagraph">
    <w:name w:val="Table Paragraph"/>
    <w:basedOn w:val="Normal"/>
    <w:uiPriority w:val="1"/>
    <w:qFormat/>
    <w:pPr>
      <w:spacing w:line="248"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graspprojec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7F985-0242-43BE-9C9B-8841641D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2193</Characters>
  <Application>Microsoft Office Word</Application>
  <DocSecurity>0</DocSecurity>
  <Lines>18</Lines>
  <Paragraphs>5</Paragraphs>
  <ScaleCrop>false</ScaleCrop>
  <Company>MRT www.Win2Farsi.com</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Moorche</cp:lastModifiedBy>
  <cp:revision>2</cp:revision>
  <dcterms:created xsi:type="dcterms:W3CDTF">2024-12-17T11:11:00Z</dcterms:created>
  <dcterms:modified xsi:type="dcterms:W3CDTF">2024-12-18T10:31:00Z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LastSaved">
    <vt:filetime>2024-12-17T00:00:00Z</vt:filetime>
  </property>
  <property fmtid="{D5CDD505-2E9C-101B-9397-08002B2CF9AE}" pid="4" name="Producer">
    <vt:lpwstr>iLovePDF</vt:lpwstr>
  </property>
</Properties>
</file>